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CB" w:rsidRPr="003408C7" w:rsidRDefault="004468CB" w:rsidP="004468CB">
      <w:pPr>
        <w:rPr>
          <w:b/>
        </w:rPr>
      </w:pPr>
      <w:r w:rsidRPr="003408C7">
        <w:rPr>
          <w:b/>
          <w:noProof/>
          <w:lang w:val="en-IN" w:eastAsia="en-IN"/>
        </w:rPr>
        <w:drawing>
          <wp:anchor distT="0" distB="0" distL="114300" distR="114300" simplePos="0" relativeHeight="251659264" behindDoc="1" locked="0" layoutInCell="1" allowOverlap="1">
            <wp:simplePos x="0" y="0"/>
            <wp:positionH relativeFrom="column">
              <wp:posOffset>27940</wp:posOffset>
            </wp:positionH>
            <wp:positionV relativeFrom="paragraph">
              <wp:posOffset>0</wp:posOffset>
            </wp:positionV>
            <wp:extent cx="1053213" cy="1399309"/>
            <wp:effectExtent l="0" t="0" r="0" b="0"/>
            <wp:wrapTight wrapText="bothSides">
              <wp:wrapPolygon edited="0">
                <wp:start x="0" y="0"/>
                <wp:lineTo x="0" y="21178"/>
                <wp:lineTo x="21105" y="21178"/>
                <wp:lineTo x="21105" y="0"/>
                <wp:lineTo x="0" y="0"/>
              </wp:wrapPolygon>
            </wp:wrapTight>
            <wp:docPr id="1" name="Picture 1" descr="https://ece.osu.edu/sites/default/files/styles/osu_profile_crop_large/public/wang_j4648.jpg?itok=I8hZi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osu.edu/sites/default/files/styles/osu_profile_crop_large/public/wang_j4648.jpg?itok=I8hZiH10"/>
                    <pic:cNvPicPr>
                      <a:picLocks noChangeAspect="1" noChangeArrowheads="1"/>
                    </pic:cNvPicPr>
                  </pic:nvPicPr>
                  <pic:blipFill>
                    <a:blip r:embed="rId4"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3213" cy="1399309"/>
                    </a:xfrm>
                    <a:prstGeom prst="rect">
                      <a:avLst/>
                    </a:prstGeom>
                    <a:noFill/>
                    <a:ln>
                      <a:noFill/>
                    </a:ln>
                  </pic:spPr>
                </pic:pic>
              </a:graphicData>
            </a:graphic>
          </wp:anchor>
        </w:drawing>
      </w:r>
      <w:r w:rsidRPr="003408C7">
        <w:rPr>
          <w:b/>
        </w:rPr>
        <w:t>Dr. Jin Wang</w:t>
      </w:r>
    </w:p>
    <w:p w:rsidR="004468CB" w:rsidRDefault="004468CB" w:rsidP="004468CB">
      <w:pPr>
        <w:spacing w:after="0"/>
      </w:pPr>
      <w:r>
        <w:t>Professor</w:t>
      </w:r>
    </w:p>
    <w:p w:rsidR="004468CB" w:rsidRPr="006C319C" w:rsidRDefault="004468CB" w:rsidP="004468CB">
      <w:r w:rsidRPr="006C319C">
        <w:t>Department of Electrical and Computer Engineering,</w:t>
      </w:r>
      <w:r w:rsidRPr="006C319C">
        <w:br/>
        <w:t>The Ohio State University, USA</w:t>
      </w:r>
    </w:p>
    <w:p w:rsidR="004468CB" w:rsidRDefault="00D43803" w:rsidP="00D43803">
      <w:pPr>
        <w:spacing w:after="0"/>
        <w:jc w:val="both"/>
      </w:pPr>
      <w:r>
        <w:t>Director, High Voltage and Power Electronics Laboratory</w:t>
      </w:r>
    </w:p>
    <w:p w:rsidR="00D43803" w:rsidRDefault="00D43803" w:rsidP="00D43803">
      <w:pPr>
        <w:spacing w:after="0"/>
        <w:jc w:val="both"/>
      </w:pPr>
      <w:r>
        <w:t>Co-director, Center for High Performance Power Electronics</w:t>
      </w:r>
    </w:p>
    <w:p w:rsidR="004468CB" w:rsidRDefault="004468CB" w:rsidP="004468CB">
      <w:pPr>
        <w:jc w:val="both"/>
        <w:rPr>
          <w:b/>
          <w:szCs w:val="24"/>
        </w:rPr>
      </w:pPr>
    </w:p>
    <w:p w:rsidR="00D43803" w:rsidRPr="007F493A" w:rsidRDefault="00D43803" w:rsidP="00D43803">
      <w:pPr>
        <w:spacing w:after="0"/>
        <w:jc w:val="both"/>
        <w:rPr>
          <w:b/>
        </w:rPr>
      </w:pPr>
      <w:bookmarkStart w:id="0" w:name="_GoBack"/>
      <w:bookmarkEnd w:id="0"/>
      <w:r w:rsidRPr="007F493A">
        <w:rPr>
          <w:b/>
        </w:rPr>
        <w:t>Biography</w:t>
      </w:r>
    </w:p>
    <w:p w:rsidR="00D43803" w:rsidRPr="001A7358" w:rsidRDefault="00D43803" w:rsidP="00D43803">
      <w:pPr>
        <w:jc w:val="both"/>
      </w:pPr>
      <w:r w:rsidRPr="001A7358">
        <w:t xml:space="preserve">Jin Wang received </w:t>
      </w:r>
      <w:r>
        <w:t>his</w:t>
      </w:r>
      <w:r w:rsidRPr="001A7358">
        <w:t xml:space="preserve"> Ph.D. </w:t>
      </w:r>
      <w:r>
        <w:t xml:space="preserve">degree </w:t>
      </w:r>
      <w:r w:rsidRPr="001A7358">
        <w:t>from Michigan State University, East Lansing, in 2005. From Sept., 2005 to Aug. 2007, he worked at the Ford Motor Company as a Core Power Electronics Engineer.  He joined the Ohio State University in 2007 as an Assistant Professor and was promoted to Associate professor in 2013 and full professor in 2017.  His research interests include wide bandgap power devices and their applications, high-voltage and high-power converter/inverters, integration of renewable energy sources, and electrification of transportation.  Dr. Wang has over 1</w:t>
      </w:r>
      <w:r>
        <w:t>8</w:t>
      </w:r>
      <w:r w:rsidRPr="001A7358">
        <w:t>0 peer-reviewed journal and conference publications and 8 patents.</w:t>
      </w:r>
    </w:p>
    <w:p w:rsidR="00D43803" w:rsidRPr="001A7358" w:rsidRDefault="00D43803" w:rsidP="00D43803">
      <w:pPr>
        <w:jc w:val="both"/>
      </w:pPr>
      <w:r w:rsidRPr="001A7358">
        <w:t xml:space="preserve">Dr. Wang received the IEEE Power Electronics Society Richard M. Bass Young Engineer Award </w:t>
      </w:r>
      <w:r w:rsidR="003408C7">
        <w:t xml:space="preserve">and </w:t>
      </w:r>
      <w:r w:rsidRPr="001A7358">
        <w:t xml:space="preserve">the National Science Foundation’s CAREER Award in 2011. At The Ohio State University, Dr. Wang received the Ralph L. Boyer Award for Excellence in Undergraduate Teaching Innovation in 2012, the Lumley Research Award in 2013 and the Harrison Faculty Award for Excellence in Engineering Education in 2017.    Dr. Wang served as the General Chair and the Steering Committee Chair for the IEEE Future Energy Challenge in 2016 and 2017, respectively.  </w:t>
      </w:r>
      <w:r w:rsidR="006D425E" w:rsidRPr="001A7358">
        <w:t>Dr. Wang initiated and served as the General Chair for the 1st IEEE Workshop on Wide Bandgap Power Devices and Applications in 2013.</w:t>
      </w:r>
      <w:r w:rsidRPr="001A7358">
        <w:t xml:space="preserve">Dr. Wang had been an Associate Editor for the IEEE Transactions on Industry Applications from 2008 to 2014.  Currently, Dr. Wang serves an Associate Editor for the IEEE Transactions on Power Electronics and the IEEE Journal of Emerging and Selected Topics in Power Electronics (J-ESTPE).  </w:t>
      </w:r>
    </w:p>
    <w:p w:rsidR="00D43803" w:rsidRPr="00D43803" w:rsidRDefault="00D43803">
      <w:pPr>
        <w:rPr>
          <w:b/>
        </w:rPr>
      </w:pPr>
    </w:p>
    <w:sectPr w:rsidR="00D43803" w:rsidRPr="00D43803" w:rsidSect="00C26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468CB"/>
    <w:rsid w:val="00277CD5"/>
    <w:rsid w:val="003408C7"/>
    <w:rsid w:val="004468CB"/>
    <w:rsid w:val="00527704"/>
    <w:rsid w:val="00582FB3"/>
    <w:rsid w:val="00596658"/>
    <w:rsid w:val="006D425E"/>
    <w:rsid w:val="00730C86"/>
    <w:rsid w:val="008317F4"/>
    <w:rsid w:val="00925029"/>
    <w:rsid w:val="009623FF"/>
    <w:rsid w:val="00A4561E"/>
    <w:rsid w:val="00C26B96"/>
    <w:rsid w:val="00D43803"/>
    <w:rsid w:val="00DF38A1"/>
    <w:rsid w:val="00EB3970"/>
    <w:rsid w:val="00F56E0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41F75.A17019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Jin</dc:creator>
  <cp:lastModifiedBy>Admin</cp:lastModifiedBy>
  <cp:revision>2</cp:revision>
  <dcterms:created xsi:type="dcterms:W3CDTF">2019-09-14T13:49:00Z</dcterms:created>
  <dcterms:modified xsi:type="dcterms:W3CDTF">2019-09-14T13:49:00Z</dcterms:modified>
</cp:coreProperties>
</file>